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237440.xml.htm"/>
      <w:bookmarkStart w:id="1" w:name="kswkform4_17842374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SLESSOR MIKE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7005 SOUTHFRONT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LIVERMORE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FORMFACTOR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FORM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81"/>
        <w:gridCol w:w="448"/>
        <w:gridCol w:w="882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116.56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434,106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117.39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432,456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118.21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431,750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431,580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120.58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431,280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121.3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430,412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sale of shares occurred automatically pursuant to a Rule 10b5-1 trading plan adopted on August 19,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represents the weighted average sale price for the transaction reported. Price range of shares sold is $115.995 through $116.985. Reporting person undertakes to provide upon request by the SEC staff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Price represents the weighted average sale price for the transaction reported. Price range of shares sold is $116.995 through $117.9. Reporting person undertakes to provide upon request by the SEC staff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Price represents the weighted average sale price for the transaction reported. Price range of shares sold is $117.985 through $118.8. Reporting person undertakes to provide upon request by the SEC staff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Price represents the weighted average sale price for the transaction reported. Price range of shares sold is $119.075 through $119.085. Reporting person undertakes to provide upon request by the SEC staff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Price represents the weighted average sale price for the transaction reported. Price range of shares sold is $120.215 through $120.76. Reporting person undertakes to provide upon request by the SEC staff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Price represents the weighted average sale price for the transaction reported. Price range of shares sold is $121.14 through $121.38. Reporting person undertakes to provide upon request by the SEC staff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Stan Finkelstein, Attorney-in-fact for Mike Slessor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90177" TargetMode="External"/><Relationship Id="rId5" Type="http://schemas.openxmlformats.org/officeDocument/2006/relationships/hyperlink" Target="http://www.sec.gov/cgi-bin/browse-edgar?action=getcompany&amp;CIK=00010393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930</Words>
  <Characters>5008</Characters>
  <CharactersWithSpaces>5842</CharactersWithSpaces>
  <Paragraphs>143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