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22778.xml.htm"/>
      <w:bookmarkStart w:id="1" w:name="kswkform4_17920227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SLESSOR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7005 SOUTHFRONT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FORMFACTOR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464,499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456,796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455,596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on August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the weighted average sale price for the transaction reported. Price range of shares sold is $123.87 through $124.86.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represents the weighted average sale price for the transaction reported. Price range of shares sold is $124.90 through $125.805.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represents the weighted average sale price for the transaction reported. Price range of shares sold is $125.855 through $125.98.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 Finkelstein, Attorney-in-fact for Mike Slessor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177" TargetMode="External"/><Relationship Id="rId5" Type="http://schemas.openxmlformats.org/officeDocument/2006/relationships/hyperlink" Target="http://www.sec.gov/cgi-bin/browse-edgar?action=getcompany&amp;CIK=00010393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753</Words>
  <Characters>4083</Characters>
  <CharactersWithSpaces>4749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